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窗体顶端</w:t>
      </w:r>
    </w:p>
    <w:tbl>
      <w:tblPr>
        <w:tblStyle w:val="3"/>
        <w:tblW w:w="830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91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3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0" w:afterAutospacing="0"/>
              <w:jc w:val="center"/>
            </w:pPr>
            <w:r>
              <w:rPr>
                <w:rStyle w:val="6"/>
                <w:lang w:val="en-US" w:eastAsia="zh-CN" w:bidi="ar"/>
              </w:rPr>
              <w:t>浙江省高校科研经费使用信息公开一览表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    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填表人：蔡志凌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填表日起：   年   月   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5"/>
              <w:gridCol w:w="1328"/>
              <w:gridCol w:w="1328"/>
              <w:gridCol w:w="1453"/>
              <w:gridCol w:w="1453"/>
              <w:gridCol w:w="1078"/>
              <w:gridCol w:w="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“第二代”综合科学课程的研究与实践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立项部门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教育部社科司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实施期限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 至2013-12-01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协作单位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项目负责人及课题组成员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承担职务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蔡志凌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金建钰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讲师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教师教育学院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应向东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叶建柱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物理与电子信息工程学院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经费总额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9.0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其中拨款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4.95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其他经费来源及金额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经费预算</w:t>
                  </w: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0.3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0.4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5.2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3.1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0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9"/>
              <w:gridCol w:w="1179"/>
              <w:gridCol w:w="1179"/>
              <w:gridCol w:w="1179"/>
              <w:gridCol w:w="1096"/>
              <w:gridCol w:w="1262"/>
              <w:gridCol w:w="764"/>
              <w:gridCol w:w="12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49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Style w:val="3"/>
                    <w:tblpPr w:leftFromText="180" w:rightFromText="180" w:vertAnchor="text" w:horzAnchor="page" w:tblpX="-26" w:tblpY="2740"/>
                    <w:tblOverlap w:val="never"/>
                    <w:tblW w:w="8306" w:type="dxa"/>
                    <w:tblCellSpacing w:w="0" w:type="dxa"/>
                    <w:tblInd w:w="-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15"/>
                    <w:gridCol w:w="1244"/>
                    <w:gridCol w:w="1244"/>
                    <w:gridCol w:w="1244"/>
                    <w:gridCol w:w="4147"/>
                    <w:gridCol w:w="6"/>
                    <w:gridCol w:w="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shd w:val="clear" w:color="auto" w:fill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415" w:type="dxa"/>
                        <w:vMerge w:val="restart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bookmarkStart w:id="0" w:name="_GoBack"/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结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题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验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收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信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息</w:t>
                        </w:r>
                      </w:p>
                    </w:tc>
                    <w:tc>
                      <w:tcPr>
                        <w:tcW w:w="1244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获得的标志性成果</w:t>
                        </w:r>
                      </w:p>
                    </w:tc>
                    <w:tc>
                      <w:tcPr>
                        <w:tcW w:w="6647" w:type="dxa"/>
                        <w:gridSpan w:val="5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0" w:hRule="atLeast"/>
                      <w:tblCellSpacing w:w="0" w:type="dxa"/>
                    </w:trPr>
                    <w:tc>
                      <w:tcPr>
                        <w:tcW w:w="415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经费结算情况</w:t>
                        </w:r>
                      </w:p>
                    </w:tc>
                    <w:tc>
                      <w:tcPr>
                        <w:tcW w:w="6635" w:type="dxa"/>
                        <w:gridSpan w:val="3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415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验收时间</w:t>
                        </w:r>
                      </w:p>
                    </w:tc>
                    <w:tc>
                      <w:tcPr>
                        <w:tcW w:w="1244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验收组织单位</w:t>
                        </w:r>
                      </w:p>
                    </w:tc>
                    <w:tc>
                      <w:tcPr>
                        <w:tcW w:w="4147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415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验收组成员</w:t>
                        </w:r>
                      </w:p>
                    </w:tc>
                    <w:tc>
                      <w:tcPr>
                        <w:tcW w:w="6635" w:type="dxa"/>
                        <w:gridSpan w:val="3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415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结题验收意见</w:t>
                        </w:r>
                      </w:p>
                    </w:tc>
                    <w:tc>
                      <w:tcPr>
                        <w:tcW w:w="6635" w:type="dxa"/>
                        <w:gridSpan w:val="3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1"/>
                            <w:szCs w:val="21"/>
                            <w:u w:val="none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过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17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经费到位情况</w:t>
                  </w:r>
                </w:p>
              </w:tc>
              <w:tc>
                <w:tcPr>
                  <w:tcW w:w="117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已拨入</w:t>
                  </w:r>
                </w:p>
              </w:tc>
              <w:tc>
                <w:tcPr>
                  <w:tcW w:w="117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8.1 万元</w:t>
                  </w:r>
                </w:p>
              </w:tc>
              <w:tc>
                <w:tcPr>
                  <w:tcW w:w="109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未拨入</w:t>
                  </w:r>
                </w:p>
              </w:tc>
              <w:tc>
                <w:tcPr>
                  <w:tcW w:w="12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0.9 万元</w:t>
                  </w:r>
                </w:p>
              </w:tc>
              <w:tc>
                <w:tcPr>
                  <w:tcW w:w="76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实际经费使用总额</w:t>
                  </w:r>
                </w:p>
              </w:tc>
              <w:tc>
                <w:tcPr>
                  <w:tcW w:w="129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5.363466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34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7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阶段性成果</w:t>
                  </w:r>
                </w:p>
              </w:tc>
              <w:tc>
                <w:tcPr>
                  <w:tcW w:w="6772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4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79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预算支出情况</w:t>
                  </w:r>
                </w:p>
              </w:tc>
              <w:tc>
                <w:tcPr>
                  <w:tcW w:w="235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09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0.27 万元</w:t>
                  </w:r>
                </w:p>
              </w:tc>
              <w:tc>
                <w:tcPr>
                  <w:tcW w:w="12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20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4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7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09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0.2 万元</w:t>
                  </w:r>
                </w:p>
              </w:tc>
              <w:tc>
                <w:tcPr>
                  <w:tcW w:w="12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20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4.117563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4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7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09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2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20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4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7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09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26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20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0.775903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4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7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09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26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336" w:type="dxa"/>
            <w:tcBorders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     注：涉及商业秘密的，委托单位、项目名称等敏感关键词用"*"替代。</w:t>
            </w: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"http://kygl.wzu.edu.cn/business/project/javascript:;"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"http://kygl.wzu.edu.cn/business/project/javascript:;"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4540A"/>
    <w:rsid w:val="3134540A"/>
    <w:rsid w:val="56474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">
    <w:name w:val="zi-song-261"/>
    <w:basedOn w:val="2"/>
    <w:qFormat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2016-07-01T07:02:00Z</dcterms:created>
  <dc:creator>Administrator</dc:creator>
  <cp:lastModifiedBy>Administrator</cp:lastModifiedBy>
  <dcterms:modified xsi:type="dcterms:W3CDTF">2016-07-01T07:13:02Z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